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0C" w:rsidRDefault="008835B0">
      <w:r w:rsidRPr="00F06209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b/>
          <w:sz w:val="28"/>
          <w:szCs w:val="28"/>
        </w:rPr>
        <w:t>Панька Олега Ігоровича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>не застосовуються заборони, визначені частиною третьою та четвертою статті 1 Закону України "Про очищення влади".</w:t>
      </w:r>
      <w:bookmarkStart w:id="0" w:name="_GoBack"/>
      <w:bookmarkEnd w:id="0"/>
    </w:p>
    <w:sectPr w:rsidR="00D77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B0"/>
    <w:rsid w:val="00794C42"/>
    <w:rsid w:val="008835B0"/>
    <w:rsid w:val="00D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2015-11-20T13:54:00Z</dcterms:created>
  <dcterms:modified xsi:type="dcterms:W3CDTF">2015-11-23T14:37:00Z</dcterms:modified>
</cp:coreProperties>
</file>