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4E" w:rsidRDefault="000C5C4E" w:rsidP="000C5C4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результатами проведеної перевірки встановлено, що до </w:t>
      </w:r>
      <w:r w:rsidRPr="009605D7">
        <w:rPr>
          <w:b/>
          <w:sz w:val="28"/>
          <w:szCs w:val="28"/>
          <w:lang w:val="uk-UA"/>
        </w:rPr>
        <w:t>Заходило Наталії Миронівни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 застосовуються заборони, визначені частиною третьою та четвертою статті 1 Закону України "Про очищення влади". </w:t>
      </w:r>
    </w:p>
    <w:p w:rsidR="000C5C4E" w:rsidRDefault="000C5C4E" w:rsidP="000C5C4E"/>
    <w:p w:rsidR="000C5C4E" w:rsidRDefault="000C5C4E" w:rsidP="000C5C4E"/>
    <w:p w:rsidR="00945D39" w:rsidRDefault="00945D39">
      <w:bookmarkStart w:id="0" w:name="_GoBack"/>
      <w:bookmarkEnd w:id="0"/>
    </w:p>
    <w:sectPr w:rsidR="00945D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4E"/>
    <w:rsid w:val="000C5C4E"/>
    <w:rsid w:val="0094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Важна Ірина Данилівна</dc:creator>
  <cp:keywords/>
  <dc:description/>
  <cp:lastModifiedBy>Важна Ірина Данилівна</cp:lastModifiedBy>
  <cp:revision>1</cp:revision>
  <dcterms:created xsi:type="dcterms:W3CDTF">2018-02-20T15:06:00Z</dcterms:created>
  <dcterms:modified xsi:type="dcterms:W3CDTF">2018-02-20T15:07:00Z</dcterms:modified>
</cp:coreProperties>
</file>