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14" w:rsidRDefault="000C3114" w:rsidP="000C3114">
      <w:pPr>
        <w:pStyle w:val="a3"/>
        <w:ind w:firstLine="360"/>
      </w:pPr>
      <w:r>
        <w:t xml:space="preserve">ДПІ у Галицькому районі </w:t>
      </w:r>
      <w:proofErr w:type="spellStart"/>
      <w:r>
        <w:t>м.Львова</w:t>
      </w:r>
      <w:proofErr w:type="spellEnd"/>
      <w:r>
        <w:t xml:space="preserve"> Головного управління ДФС у Львівській області відповідно до п.37 Порядку проведення перевірки достовірності відомостей щодо застосування заборон, передбачених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влади”, затвердженого постановою Кабінету Міністрів України від 16 жовтня 2014 року №563 </w:t>
      </w:r>
      <w:proofErr w:type="spellStart"/>
      <w:r>
        <w:t>„Деякі</w:t>
      </w:r>
      <w:proofErr w:type="spellEnd"/>
      <w:r>
        <w:t xml:space="preserve"> питання реалізації Закону України </w:t>
      </w:r>
      <w:proofErr w:type="spellStart"/>
      <w:r>
        <w:t>„Про</w:t>
      </w:r>
      <w:proofErr w:type="spellEnd"/>
      <w:r>
        <w:t xml:space="preserve"> очищення влади” повідомляє, що за результатами проведеної перевірки встановлено:</w:t>
      </w:r>
    </w:p>
    <w:p w:rsidR="000C3114" w:rsidRDefault="000C3114" w:rsidP="000C3114">
      <w:pPr>
        <w:pStyle w:val="a3"/>
        <w:numPr>
          <w:ilvl w:val="0"/>
          <w:numId w:val="1"/>
        </w:numPr>
      </w:pPr>
      <w:r>
        <w:t xml:space="preserve">щодо Швець Лілії Володимирівни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78C"/>
    <w:multiLevelType w:val="hybridMultilevel"/>
    <w:tmpl w:val="040E02FE"/>
    <w:lvl w:ilvl="0" w:tplc="7DB8724A">
      <w:numFmt w:val="bullet"/>
      <w:lvlText w:val="-"/>
      <w:lvlJc w:val="left"/>
      <w:pPr>
        <w:tabs>
          <w:tab w:val="num" w:pos="757"/>
        </w:tabs>
        <w:ind w:left="757" w:hanging="6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14"/>
    <w:rsid w:val="000354F2"/>
    <w:rsid w:val="000C3114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31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0C31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31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0C31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2018-03-19T13:05:00Z</dcterms:created>
  <dcterms:modified xsi:type="dcterms:W3CDTF">2018-03-19T13:05:00Z</dcterms:modified>
</cp:coreProperties>
</file>