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5F5CBF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0</w:t>
      </w:r>
      <w:r w:rsidR="0069090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5F5CBF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 w:rsidRPr="001E0E7A">
        <w:rPr>
          <w:color w:val="333333"/>
          <w:sz w:val="26"/>
          <w:szCs w:val="26"/>
          <w:lang w:val="ru-RU"/>
        </w:rPr>
        <w:t xml:space="preserve"> року</w:t>
      </w:r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B3F11" w:rsidRPr="001E0E7A">
        <w:rPr>
          <w:b/>
          <w:color w:val="333333"/>
          <w:sz w:val="26"/>
          <w:szCs w:val="26"/>
          <w:lang w:val="ru-RU"/>
        </w:rPr>
        <w:t>1</w:t>
      </w:r>
      <w:r w:rsidR="005F1361">
        <w:rPr>
          <w:b/>
          <w:color w:val="333333"/>
          <w:sz w:val="26"/>
          <w:szCs w:val="26"/>
          <w:lang w:val="ru-RU"/>
        </w:rPr>
        <w:t>7</w:t>
      </w:r>
      <w:r w:rsidR="008044D4">
        <w:rPr>
          <w:b/>
          <w:color w:val="333333"/>
          <w:sz w:val="26"/>
          <w:szCs w:val="26"/>
          <w:lang w:val="ru-RU"/>
        </w:rPr>
        <w:t>5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8044D4">
        <w:rPr>
          <w:b/>
          <w:color w:val="333333"/>
          <w:sz w:val="26"/>
          <w:szCs w:val="26"/>
        </w:rPr>
        <w:t>ів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DF5EAC">
        <w:rPr>
          <w:b/>
          <w:color w:val="333333"/>
          <w:sz w:val="26"/>
          <w:szCs w:val="26"/>
          <w:lang w:val="en-US"/>
        </w:rPr>
        <w:t>1</w:t>
      </w:r>
      <w:r w:rsidR="005F1361">
        <w:rPr>
          <w:b/>
          <w:color w:val="333333"/>
          <w:sz w:val="26"/>
          <w:szCs w:val="26"/>
        </w:rPr>
        <w:t>18</w:t>
      </w:r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62612F">
        <w:rPr>
          <w:sz w:val="26"/>
          <w:szCs w:val="26"/>
          <w:lang w:val="ru-RU"/>
        </w:rPr>
        <w:t>6</w:t>
      </w:r>
      <w:r w:rsidR="005F1361">
        <w:rPr>
          <w:sz w:val="26"/>
          <w:szCs w:val="26"/>
          <w:lang w:val="ru-RU"/>
        </w:rPr>
        <w:t>7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r w:rsidR="005F1361">
        <w:rPr>
          <w:sz w:val="28"/>
          <w:szCs w:val="28"/>
        </w:rPr>
        <w:t>грудні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</w:t>
      </w:r>
      <w:r w:rsidR="005F1361">
        <w:rPr>
          <w:rStyle w:val="apple-converted-space"/>
          <w:color w:val="333333"/>
          <w:sz w:val="28"/>
          <w:szCs w:val="28"/>
        </w:rPr>
        <w:t>3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5F1361">
              <w:rPr>
                <w:rStyle w:val="apple-converted-space"/>
                <w:color w:val="333333"/>
              </w:rPr>
              <w:t>40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2612F">
              <w:rPr>
                <w:rStyle w:val="apple-converted-space"/>
                <w:color w:val="333333"/>
              </w:rPr>
              <w:t>3</w:t>
            </w:r>
            <w:r w:rsidR="005F1361">
              <w:rPr>
                <w:rStyle w:val="apple-converted-space"/>
                <w:color w:val="333333"/>
              </w:rPr>
              <w:t>4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5F1361">
              <w:rPr>
                <w:color w:val="333333"/>
              </w:rPr>
              <w:t>7</w:t>
            </w:r>
            <w:r w:rsidR="0062612F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>запит</w:t>
            </w:r>
            <w:r w:rsidR="00B71DE2">
              <w:rPr>
                <w:rStyle w:val="apple-converted-space"/>
                <w:color w:val="333333"/>
              </w:rPr>
              <w:t>ів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5F1361">
              <w:rPr>
                <w:rStyle w:val="apple-converted-space"/>
                <w:color w:val="333333"/>
              </w:rPr>
              <w:t>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BB3F11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DF5EAC">
              <w:rPr>
                <w:color w:val="333333"/>
              </w:rPr>
              <w:t>6</w:t>
            </w:r>
            <w:r w:rsidR="005F1361">
              <w:rPr>
                <w:color w:val="333333"/>
              </w:rPr>
              <w:t>2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5F1361">
              <w:rPr>
                <w:rStyle w:val="apple-converted-space"/>
                <w:color w:val="333333"/>
              </w:rPr>
              <w:t>а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7D6F48">
              <w:rPr>
                <w:rStyle w:val="apple-converted-space"/>
                <w:color w:val="333333"/>
              </w:rPr>
              <w:t>5</w:t>
            </w:r>
            <w:r w:rsidR="005F1361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F1361">
              <w:rPr>
                <w:color w:val="333333"/>
              </w:rPr>
              <w:t>50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5F1361">
              <w:rPr>
                <w:rStyle w:val="apple-converted-space"/>
                <w:color w:val="333333"/>
              </w:rPr>
              <w:t>42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</w:t>
            </w:r>
            <w:r w:rsidR="00DF5EAC">
              <w:rPr>
                <w:color w:val="333333"/>
              </w:rPr>
              <w:t>4</w:t>
            </w:r>
            <w:r w:rsidRPr="009823FC">
              <w:rPr>
                <w:color w:val="333333"/>
              </w:rPr>
              <w:t xml:space="preserve"> запит</w:t>
            </w:r>
            <w:r w:rsidR="00F53498">
              <w:rPr>
                <w:color w:val="333333"/>
              </w:rPr>
              <w:t>а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 xml:space="preserve">(або </w:t>
            </w:r>
            <w:r w:rsidR="005F1361">
              <w:rPr>
                <w:color w:val="333333"/>
              </w:rPr>
              <w:t>3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 xml:space="preserve">% від загальної </w:t>
            </w:r>
            <w:r w:rsidR="008E562A">
              <w:rPr>
                <w:color w:val="333333"/>
              </w:rPr>
              <w:t xml:space="preserve"> </w:t>
            </w:r>
            <w:r w:rsidRPr="009823FC">
              <w:rPr>
                <w:color w:val="333333"/>
              </w:rPr>
              <w:t>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BB3F1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005330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запита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733B87">
        <w:rPr>
          <w:b/>
          <w:color w:val="333333"/>
          <w:sz w:val="26"/>
          <w:szCs w:val="26"/>
        </w:rPr>
        <w:t xml:space="preserve"> із </w:t>
      </w:r>
      <w:r w:rsidR="00DF5EAC">
        <w:rPr>
          <w:b/>
          <w:color w:val="333333"/>
          <w:sz w:val="26"/>
          <w:szCs w:val="26"/>
        </w:rPr>
        <w:t>1</w:t>
      </w:r>
      <w:r w:rsidR="005F1361">
        <w:rPr>
          <w:b/>
          <w:color w:val="333333"/>
          <w:sz w:val="26"/>
          <w:szCs w:val="26"/>
        </w:rPr>
        <w:t>18</w:t>
      </w:r>
      <w:r w:rsidR="00733B87">
        <w:rPr>
          <w:b/>
          <w:color w:val="333333"/>
          <w:sz w:val="26"/>
          <w:szCs w:val="26"/>
        </w:rPr>
        <w:t xml:space="preserve"> запитів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62612F">
        <w:rPr>
          <w:rStyle w:val="a3"/>
          <w:b w:val="0"/>
          <w:bCs/>
          <w:color w:val="333333"/>
          <w:sz w:val="26"/>
          <w:szCs w:val="26"/>
        </w:rPr>
        <w:t>1</w:t>
      </w:r>
      <w:r w:rsidR="005F1361">
        <w:rPr>
          <w:rStyle w:val="a3"/>
          <w:b w:val="0"/>
          <w:bCs/>
          <w:color w:val="333333"/>
          <w:sz w:val="26"/>
          <w:szCs w:val="26"/>
        </w:rPr>
        <w:t>15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</w:t>
      </w:r>
      <w:r w:rsidR="0062612F">
        <w:rPr>
          <w:color w:val="333333"/>
          <w:sz w:val="26"/>
          <w:szCs w:val="26"/>
        </w:rPr>
        <w:t>а</w:t>
      </w:r>
      <w:r w:rsidRPr="001E2642">
        <w:rPr>
          <w:color w:val="333333"/>
          <w:sz w:val="26"/>
          <w:szCs w:val="26"/>
        </w:rPr>
        <w:t xml:space="preserve">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5F1361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>3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запит</w:t>
      </w:r>
      <w:r w:rsidR="00AA222D">
        <w:rPr>
          <w:rStyle w:val="a3"/>
          <w:b w:val="0"/>
          <w:bCs/>
          <w:color w:val="333333"/>
          <w:sz w:val="26"/>
          <w:szCs w:val="26"/>
        </w:rPr>
        <w:t>а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="000F40DD"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636CA1">
        <w:rPr>
          <w:rFonts w:ascii="Times New Roman" w:hAnsi="Times New Roman"/>
          <w:sz w:val="26"/>
          <w:szCs w:val="26"/>
          <w:lang w:val="en-US"/>
        </w:rPr>
        <w:t>5</w:t>
      </w:r>
      <w:r w:rsidR="005F1361">
        <w:rPr>
          <w:rFonts w:ascii="Times New Roman" w:hAnsi="Times New Roman"/>
          <w:sz w:val="26"/>
          <w:szCs w:val="26"/>
        </w:rPr>
        <w:t>7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F53498">
        <w:rPr>
          <w:rFonts w:ascii="Times New Roman" w:hAnsi="Times New Roman"/>
          <w:sz w:val="26"/>
          <w:szCs w:val="26"/>
        </w:rPr>
        <w:t>а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0B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0F7439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131E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3661"/>
    <w:rsid w:val="00246063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0D2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C1F93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82726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2AFB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1361"/>
    <w:rsid w:val="005F5CBF"/>
    <w:rsid w:val="005F6CF7"/>
    <w:rsid w:val="0060054B"/>
    <w:rsid w:val="006025D0"/>
    <w:rsid w:val="006139F5"/>
    <w:rsid w:val="00615D28"/>
    <w:rsid w:val="00621E98"/>
    <w:rsid w:val="00622A4D"/>
    <w:rsid w:val="00624FD9"/>
    <w:rsid w:val="0062612F"/>
    <w:rsid w:val="00631977"/>
    <w:rsid w:val="00636CA1"/>
    <w:rsid w:val="00640F93"/>
    <w:rsid w:val="0064345C"/>
    <w:rsid w:val="00645EB9"/>
    <w:rsid w:val="00646704"/>
    <w:rsid w:val="00652FCE"/>
    <w:rsid w:val="00654EC2"/>
    <w:rsid w:val="00680E8D"/>
    <w:rsid w:val="0069090B"/>
    <w:rsid w:val="006A4F00"/>
    <w:rsid w:val="006A54FC"/>
    <w:rsid w:val="006A7E66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6F48"/>
    <w:rsid w:val="007D757B"/>
    <w:rsid w:val="007F57CA"/>
    <w:rsid w:val="007F6C6B"/>
    <w:rsid w:val="00803736"/>
    <w:rsid w:val="008044D4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E562A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0D44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DE2"/>
    <w:rsid w:val="00B71F2A"/>
    <w:rsid w:val="00B72814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5EAC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475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498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D509E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0.35000000000000014</c:v>
                </c:pt>
                <c:pt idx="1">
                  <c:v>0.63000000000000034</c:v>
                </c:pt>
                <c:pt idx="2">
                  <c:v>2.0000000000000014E-2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39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53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42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0.53</c:v>
                </c:pt>
                <c:pt idx="1">
                  <c:v>0.42000000000000004</c:v>
                </c:pt>
                <c:pt idx="2">
                  <c:v>3.0000000000000002E-2</c:v>
                </c:pt>
                <c:pt idx="3">
                  <c:v>2.0000000000000004E-2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0</TotalTime>
  <Pages>1</Pages>
  <Words>229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ivazhna</cp:lastModifiedBy>
  <cp:revision>2</cp:revision>
  <cp:lastPrinted>2021-08-05T10:33:00Z</cp:lastPrinted>
  <dcterms:created xsi:type="dcterms:W3CDTF">2023-01-05T11:42:00Z</dcterms:created>
  <dcterms:modified xsi:type="dcterms:W3CDTF">2023-01-05T11:42:00Z</dcterms:modified>
</cp:coreProperties>
</file>