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1" w:tblpY="-39"/>
        <w:tblOverlap w:val="never"/>
        <w:tblW w:w="1034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602"/>
        <w:gridCol w:w="8364"/>
      </w:tblGrid>
      <w:tr w:rsidR="000F2279" w:rsidTr="005A0268">
        <w:trPr>
          <w:trHeight w:val="564"/>
        </w:trPr>
        <w:tc>
          <w:tcPr>
            <w:tcW w:w="10348" w:type="dxa"/>
            <w:gridSpan w:val="3"/>
          </w:tcPr>
          <w:p w:rsidR="000F2279" w:rsidRPr="00166D9A" w:rsidRDefault="000F2279" w:rsidP="0009142A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0"/>
                <w:szCs w:val="20"/>
              </w:rPr>
            </w:pPr>
            <w:r w:rsidRPr="00166D9A">
              <w:rPr>
                <w:sz w:val="20"/>
                <w:szCs w:val="20"/>
              </w:rPr>
              <w:t>Обґрунтування технічних та якісних характеристик</w:t>
            </w:r>
          </w:p>
          <w:p w:rsidR="000F2279" w:rsidRDefault="000F2279" w:rsidP="0009142A">
            <w:pPr>
              <w:jc w:val="center"/>
            </w:pPr>
            <w:r w:rsidRPr="00166D9A">
              <w:rPr>
                <w:sz w:val="20"/>
                <w:szCs w:val="20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0F2279" w:rsidTr="005A0268">
        <w:trPr>
          <w:trHeight w:val="689"/>
        </w:trPr>
        <w:tc>
          <w:tcPr>
            <w:tcW w:w="382" w:type="dxa"/>
          </w:tcPr>
          <w:p w:rsidR="000F2279" w:rsidRPr="00EE29F3" w:rsidRDefault="000F2279" w:rsidP="009A3F4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0F2279" w:rsidRPr="005F77FD" w:rsidRDefault="000F2279" w:rsidP="003C64B6">
            <w:pPr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>Назва</w:t>
            </w:r>
            <w:r w:rsidR="003C64B6">
              <w:rPr>
                <w:sz w:val="18"/>
                <w:szCs w:val="18"/>
              </w:rPr>
              <w:t xml:space="preserve"> </w:t>
            </w:r>
            <w:r w:rsidRPr="005F77FD">
              <w:rPr>
                <w:sz w:val="18"/>
                <w:szCs w:val="18"/>
              </w:rPr>
              <w:t>предмета закупівлі та очікувана вартість</w:t>
            </w:r>
          </w:p>
        </w:tc>
        <w:tc>
          <w:tcPr>
            <w:tcW w:w="8364" w:type="dxa"/>
          </w:tcPr>
          <w:p w:rsidR="000F2279" w:rsidRDefault="00452F1E" w:rsidP="009A3F47">
            <w:r w:rsidRPr="00C93B7C">
              <w:rPr>
                <w:sz w:val="24"/>
                <w:szCs w:val="24"/>
              </w:rPr>
              <w:t>Персональний комп’ютер: системний блок, монітор, клавіатура маніпулятор “миша”, операційна система (код за ДК 021:2015 30210000-4 – Машини для обробки даних (апаратна частина)</w:t>
            </w:r>
          </w:p>
        </w:tc>
      </w:tr>
      <w:tr w:rsidR="000F2279" w:rsidTr="005A0268">
        <w:trPr>
          <w:trHeight w:val="277"/>
        </w:trPr>
        <w:tc>
          <w:tcPr>
            <w:tcW w:w="382" w:type="dxa"/>
          </w:tcPr>
          <w:p w:rsidR="000F2279" w:rsidRPr="00EE29F3" w:rsidRDefault="000F2279" w:rsidP="009A3F47">
            <w:pPr>
              <w:pStyle w:val="TableParagraph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F2279" w:rsidRPr="005F77FD" w:rsidRDefault="000F2279" w:rsidP="009A3F47">
            <w:pPr>
              <w:pStyle w:val="TableParagraph"/>
              <w:ind w:left="108" w:right="450"/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364" w:type="dxa"/>
          </w:tcPr>
          <w:p w:rsidR="00452F1E" w:rsidRPr="00BD03B9" w:rsidRDefault="00452F1E" w:rsidP="00452F1E">
            <w:pPr>
              <w:pStyle w:val="12"/>
              <w:keepNext/>
              <w:keepLines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D03B9">
              <w:rPr>
                <w:b w:val="0"/>
                <w:bCs w:val="0"/>
                <w:sz w:val="22"/>
                <w:szCs w:val="22"/>
              </w:rPr>
              <w:t>Персональний</w:t>
            </w:r>
            <w:proofErr w:type="spellEnd"/>
            <w:r w:rsidRPr="00BD03B9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D03B9">
              <w:rPr>
                <w:b w:val="0"/>
                <w:bCs w:val="0"/>
                <w:sz w:val="22"/>
                <w:szCs w:val="22"/>
              </w:rPr>
              <w:t>комп’ютер</w:t>
            </w:r>
            <w:proofErr w:type="spellEnd"/>
            <w:r w:rsidRPr="00BD03B9">
              <w:rPr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BD03B9">
              <w:rPr>
                <w:b w:val="0"/>
                <w:bCs w:val="0"/>
                <w:sz w:val="22"/>
                <w:szCs w:val="22"/>
              </w:rPr>
              <w:t>складі</w:t>
            </w:r>
            <w:proofErr w:type="spellEnd"/>
            <w:r w:rsidRPr="00BD03B9">
              <w:rPr>
                <w:b w:val="0"/>
                <w:bCs w:val="0"/>
                <w:sz w:val="22"/>
                <w:szCs w:val="22"/>
              </w:rPr>
              <w:t>:</w:t>
            </w:r>
          </w:p>
          <w:p w:rsidR="00452F1E" w:rsidRPr="00BD03B9" w:rsidRDefault="00452F1E" w:rsidP="00452F1E">
            <w:pPr>
              <w:pStyle w:val="12"/>
              <w:keepNext/>
              <w:keepLines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ind w:hanging="720"/>
              <w:jc w:val="left"/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блок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(з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операційною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) – 70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од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1.1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Корпус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Форм-фактор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Tower, Small Form Factor (SFF)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ALL-IN-ONE (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моноблок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).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1.2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Процесор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Intel® Core™ і3 generation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нижче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10-го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еквівалент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Кількість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ядер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4; 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Кількість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потоків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8;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 xml:space="preserve"> 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Об’єм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кеш-пам’яті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3-го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рівня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6 МБ;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Базова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частота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3,6 GHz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1.3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Оперативна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пам’ять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кількість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слотів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2;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Об’єм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пам’яті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8 ГБ;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Тип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пам’яті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гірше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DDR4-2666;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Підтримка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можливості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збільшення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пам’яті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ніж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16 ГБ.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1.4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Внутрішній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накопичувач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 SSD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диск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ємністю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240 ГБ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підтримкою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інтерфейсів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SATA 3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NVME.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1.5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Графічний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адаптер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інтегрований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дискретний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підтримкою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роздільної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здатності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1920x1080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пікселів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технології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DirectX12 (OpenGL 4.5)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новішої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версії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драйвером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WDDM 2.0.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1.6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Вбудовані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порти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вводу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виводу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роз’єми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: 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Порт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USB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5;</w:t>
            </w:r>
          </w:p>
          <w:p w:rsidR="00452F1E" w:rsidRPr="00BD03B9" w:rsidRDefault="00452F1E" w:rsidP="00452F1E">
            <w:pPr>
              <w:pStyle w:val="12"/>
              <w:keepNext/>
              <w:keepLines/>
              <w:shd w:val="clear" w:color="auto" w:fill="auto"/>
              <w:spacing w:before="0" w:after="0" w:line="280" w:lineRule="exact"/>
              <w:ind w:left="720"/>
              <w:jc w:val="left"/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Порт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DVI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HDMI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DisplayPort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Порт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RJ-45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1;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Аудіо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порти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мікрофон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/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навушники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).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1.7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Мережева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карта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Мережевий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адаптер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Ethernet (RJ-45)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інтегрований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дискретний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підтримкою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стандартів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100BASE-TX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1000BASE-T (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швидкість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передачі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що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підтримується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- 100/1000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Мб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/с).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1.8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Операційна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блок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комплектується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операційною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відповідною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ліцензією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право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користування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Microsoft Windows 11 Pro ОА3.0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україномовна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яка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попередньо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встановлена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виробником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без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її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активації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активація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кінцевим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споживачем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),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ключ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активації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вшитий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у BIOS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материнської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плати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системного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блоку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  <w:t>1.9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Гарантія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36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місяців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від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виробника</w:t>
            </w:r>
            <w:proofErr w:type="spellEnd"/>
          </w:p>
          <w:p w:rsidR="00452F1E" w:rsidRPr="00152355" w:rsidRDefault="00452F1E" w:rsidP="00152355">
            <w:pPr>
              <w:pStyle w:val="12"/>
              <w:keepNext/>
              <w:keepLines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ind w:left="360"/>
              <w:jc w:val="left"/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Клавіатура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маніпулятор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миша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» – 70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од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2.1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Клавіатура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стандартна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містить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ніж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101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клавішу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окремим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блоком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клавіш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для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набору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цифр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);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латинсько-кирилична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нанесеними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літерами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латинського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(US International)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українського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алфавіту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наклейки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допускаються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);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інтерфейс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підключення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USB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еквівалент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;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довжина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інтерфейсного</w:t>
            </w:r>
            <w:proofErr w:type="spellEnd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кабелю</w:t>
            </w:r>
            <w:proofErr w:type="spellEnd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1,5 </w:t>
            </w:r>
            <w:proofErr w:type="spellStart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метра</w:t>
            </w:r>
            <w:proofErr w:type="spellEnd"/>
            <w:r w:rsidRPr="00152355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:rsidR="00452F1E" w:rsidRPr="00BD03B9" w:rsidRDefault="00452F1E" w:rsidP="00152355">
            <w:pPr>
              <w:pStyle w:val="12"/>
              <w:keepNext/>
              <w:keepLines/>
              <w:shd w:val="clear" w:color="auto" w:fill="auto"/>
              <w:spacing w:before="0" w:after="0" w:line="280" w:lineRule="exact"/>
              <w:ind w:left="360"/>
              <w:jc w:val="left"/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2.2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Маніпулятор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миша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» -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оптична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технологія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інтерфейсом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підключення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USB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або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еквівалент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довжина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інтерфейсного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кабелю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1,5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метра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кількість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кнопок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ніж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3: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ліва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права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колесо-кнопка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для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скролінгу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:rsidR="00452F1E" w:rsidRPr="00C52640" w:rsidRDefault="00452F1E" w:rsidP="00452F1E">
            <w:pPr>
              <w:pStyle w:val="12"/>
              <w:keepNext/>
              <w:keepLines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ind w:left="360"/>
              <w:jc w:val="left"/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Монітор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– 70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од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3.1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Діагональ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21,5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дюйма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3.2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Технологія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матриці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IPS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3.3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Роздільна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здатність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1920x1080, Full HD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3.4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Співвідношення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сторін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16:9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3.5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Частота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оновлень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менше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75 Hz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3.6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Вбудовані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гучномовці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можливі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але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не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обов’язкові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3.7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Кут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нахилу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регулювання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кута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нахилу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екрану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3.8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Колір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чорний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  <w:t>3.9</w:t>
            </w:r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ab/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Додатково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наявність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інтерфейсного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кабелю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для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підключення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цифрового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входу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монітору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до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системного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блоку</w:t>
            </w:r>
            <w:proofErr w:type="spellEnd"/>
            <w:r w:rsidRPr="00BD03B9">
              <w:rPr>
                <w:rFonts w:eastAsia="Arial Unicode MS" w:cs="Arial Unicode MS"/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:rsidR="00452F1E" w:rsidRPr="00BD03B9" w:rsidRDefault="00452F1E" w:rsidP="00452F1E">
            <w:r w:rsidRPr="00BD03B9">
              <w:rPr>
                <w:rFonts w:eastAsia="Arial Unicode MS" w:cs="Arial Unicode MS"/>
                <w:shd w:val="clear" w:color="auto" w:fill="FFFFFF"/>
                <w:lang w:eastAsia="ru-RU"/>
              </w:rPr>
              <w:lastRenderedPageBreak/>
              <w:tab/>
            </w:r>
            <w:r w:rsidRPr="00BD03B9">
              <w:rPr>
                <w:rFonts w:eastAsia="Arial Unicode MS"/>
                <w:shd w:val="clear" w:color="auto" w:fill="FFFFFF"/>
                <w:lang w:eastAsia="ru-RU"/>
              </w:rPr>
              <w:t>3.10</w:t>
            </w:r>
            <w:r w:rsidRPr="00BD03B9">
              <w:rPr>
                <w:rFonts w:eastAsia="Arial Unicode MS"/>
                <w:shd w:val="clear" w:color="auto" w:fill="FFFFFF"/>
                <w:lang w:eastAsia="ru-RU"/>
              </w:rPr>
              <w:tab/>
              <w:t>Гарантія не менше 36 місяців від виробника</w:t>
            </w:r>
          </w:p>
          <w:p w:rsidR="000F2279" w:rsidRPr="001B6197" w:rsidRDefault="000F2279" w:rsidP="00452F1E">
            <w:pPr>
              <w:tabs>
                <w:tab w:val="left" w:pos="1418"/>
              </w:tabs>
              <w:ind w:left="284" w:right="33" w:firstLine="425"/>
              <w:jc w:val="both"/>
              <w:rPr>
                <w:sz w:val="24"/>
                <w:szCs w:val="24"/>
              </w:rPr>
            </w:pPr>
          </w:p>
        </w:tc>
      </w:tr>
      <w:tr w:rsidR="009A3F47" w:rsidTr="005A0268">
        <w:trPr>
          <w:trHeight w:val="2477"/>
        </w:trPr>
        <w:tc>
          <w:tcPr>
            <w:tcW w:w="382" w:type="dxa"/>
          </w:tcPr>
          <w:p w:rsidR="009A3F47" w:rsidRPr="00EE29F3" w:rsidRDefault="009A3F47" w:rsidP="009A3F4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02" w:type="dxa"/>
          </w:tcPr>
          <w:p w:rsidR="009A3F47" w:rsidRPr="00EE29F3" w:rsidRDefault="009A3F47" w:rsidP="009A3F47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5F77FD">
              <w:rPr>
                <w:sz w:val="18"/>
                <w:szCs w:val="18"/>
              </w:rPr>
              <w:t xml:space="preserve">Обґрунтування очікуваної вартості предмета закупівлі, розміру </w:t>
            </w:r>
            <w:r>
              <w:rPr>
                <w:sz w:val="18"/>
                <w:szCs w:val="18"/>
              </w:rPr>
              <w:t xml:space="preserve">бюджетного </w:t>
            </w:r>
            <w:r w:rsidRPr="005F77FD">
              <w:rPr>
                <w:sz w:val="18"/>
                <w:szCs w:val="18"/>
              </w:rPr>
              <w:t>призначення</w:t>
            </w:r>
          </w:p>
        </w:tc>
        <w:tc>
          <w:tcPr>
            <w:tcW w:w="8364" w:type="dxa"/>
          </w:tcPr>
          <w:p w:rsidR="009A3F47" w:rsidRPr="007700C6" w:rsidRDefault="009A3F47" w:rsidP="009A3F47">
            <w:pPr>
              <w:rPr>
                <w:sz w:val="20"/>
                <w:szCs w:val="20"/>
              </w:rPr>
            </w:pPr>
            <w:r w:rsidRPr="007700C6">
              <w:rPr>
                <w:sz w:val="20"/>
                <w:szCs w:val="20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</w:p>
          <w:p w:rsidR="009A3F47" w:rsidRPr="007700C6" w:rsidRDefault="00452F1E" w:rsidP="009A3F47">
            <w:pPr>
              <w:rPr>
                <w:b/>
                <w:sz w:val="20"/>
                <w:szCs w:val="20"/>
              </w:rPr>
            </w:pPr>
            <w:r w:rsidRPr="00452F1E">
              <w:rPr>
                <w:b/>
                <w:sz w:val="20"/>
                <w:szCs w:val="20"/>
              </w:rPr>
              <w:t>1 610 000,00</w:t>
            </w:r>
            <w:r w:rsidR="009A3F47" w:rsidRPr="007700C6">
              <w:rPr>
                <w:b/>
                <w:sz w:val="20"/>
                <w:szCs w:val="20"/>
              </w:rPr>
              <w:t>грн.</w:t>
            </w:r>
          </w:p>
          <w:p w:rsidR="009A3F47" w:rsidRPr="009A3F47" w:rsidRDefault="009A3F47" w:rsidP="009A3F47">
            <w:pPr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166D9A" w:rsidRDefault="00166D9A">
      <w:pPr>
        <w:pStyle w:val="a3"/>
        <w:rPr>
          <w:sz w:val="7"/>
        </w:rPr>
      </w:pPr>
    </w:p>
    <w:p w:rsidR="00166D9A" w:rsidRDefault="00166D9A">
      <w:pPr>
        <w:pStyle w:val="a3"/>
        <w:rPr>
          <w:sz w:val="7"/>
        </w:rPr>
      </w:pPr>
    </w:p>
    <w:p w:rsidR="00E40384" w:rsidRDefault="00A84966">
      <w:r>
        <w:br w:type="textWrapping" w:clear="all"/>
      </w:r>
    </w:p>
    <w:sectPr w:rsidR="00E40384" w:rsidSect="000F2279">
      <w:type w:val="continuous"/>
      <w:pgSz w:w="11910" w:h="16840"/>
      <w:pgMar w:top="568" w:right="780" w:bottom="280" w:left="7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2A" w:rsidRDefault="00280A2A" w:rsidP="00166D9A">
      <w:r>
        <w:separator/>
      </w:r>
    </w:p>
  </w:endnote>
  <w:endnote w:type="continuationSeparator" w:id="0">
    <w:p w:rsidR="00280A2A" w:rsidRDefault="00280A2A" w:rsidP="001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2A" w:rsidRDefault="00280A2A" w:rsidP="00166D9A">
      <w:r>
        <w:separator/>
      </w:r>
    </w:p>
  </w:footnote>
  <w:footnote w:type="continuationSeparator" w:id="0">
    <w:p w:rsidR="00280A2A" w:rsidRDefault="00280A2A" w:rsidP="0016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ED6345"/>
    <w:multiLevelType w:val="hybridMultilevel"/>
    <w:tmpl w:val="6E50927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7E77"/>
    <w:multiLevelType w:val="hybridMultilevel"/>
    <w:tmpl w:val="756E8DEC"/>
    <w:lvl w:ilvl="0" w:tplc="18B42736">
      <w:start w:val="1"/>
      <w:numFmt w:val="lowerLetter"/>
      <w:lvlText w:val="%1)"/>
      <w:lvlJc w:val="left"/>
      <w:pPr>
        <w:ind w:left="220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3"/>
    <w:rsid w:val="0004725F"/>
    <w:rsid w:val="00061EBC"/>
    <w:rsid w:val="0007574C"/>
    <w:rsid w:val="0009142A"/>
    <w:rsid w:val="000E70F7"/>
    <w:rsid w:val="000F2279"/>
    <w:rsid w:val="00152355"/>
    <w:rsid w:val="00166D9A"/>
    <w:rsid w:val="001B6197"/>
    <w:rsid w:val="0024227C"/>
    <w:rsid w:val="00280A2A"/>
    <w:rsid w:val="0028290D"/>
    <w:rsid w:val="002C45F5"/>
    <w:rsid w:val="00340143"/>
    <w:rsid w:val="00343642"/>
    <w:rsid w:val="00352A23"/>
    <w:rsid w:val="00366CE0"/>
    <w:rsid w:val="003C64B6"/>
    <w:rsid w:val="00452F1E"/>
    <w:rsid w:val="0046335D"/>
    <w:rsid w:val="0047212E"/>
    <w:rsid w:val="00484A5C"/>
    <w:rsid w:val="004E73F8"/>
    <w:rsid w:val="005A0268"/>
    <w:rsid w:val="005F77FD"/>
    <w:rsid w:val="00606900"/>
    <w:rsid w:val="0060783B"/>
    <w:rsid w:val="00645EF6"/>
    <w:rsid w:val="00674E5E"/>
    <w:rsid w:val="006C6855"/>
    <w:rsid w:val="006E027F"/>
    <w:rsid w:val="00703473"/>
    <w:rsid w:val="00712485"/>
    <w:rsid w:val="007700C6"/>
    <w:rsid w:val="0077222B"/>
    <w:rsid w:val="007D5989"/>
    <w:rsid w:val="007E1FDB"/>
    <w:rsid w:val="007E3900"/>
    <w:rsid w:val="007F6009"/>
    <w:rsid w:val="00915FBA"/>
    <w:rsid w:val="00942AAD"/>
    <w:rsid w:val="009A3F47"/>
    <w:rsid w:val="009C1243"/>
    <w:rsid w:val="009F64F1"/>
    <w:rsid w:val="00A84966"/>
    <w:rsid w:val="00A87D5D"/>
    <w:rsid w:val="00AC12ED"/>
    <w:rsid w:val="00AF1F54"/>
    <w:rsid w:val="00B910E6"/>
    <w:rsid w:val="00B9792C"/>
    <w:rsid w:val="00BD2AC7"/>
    <w:rsid w:val="00BD734A"/>
    <w:rsid w:val="00C04332"/>
    <w:rsid w:val="00C52640"/>
    <w:rsid w:val="00D1534C"/>
    <w:rsid w:val="00D1572F"/>
    <w:rsid w:val="00D4560B"/>
    <w:rsid w:val="00D5378D"/>
    <w:rsid w:val="00D65F53"/>
    <w:rsid w:val="00D95179"/>
    <w:rsid w:val="00E31A73"/>
    <w:rsid w:val="00E40384"/>
    <w:rsid w:val="00E67D44"/>
    <w:rsid w:val="00E67D81"/>
    <w:rsid w:val="00E9721C"/>
    <w:rsid w:val="00EE29F3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название табл/рис,AC List 01,заголовок 1.1,Литература,Bullet Number,Bullet 1,Use Case List Paragraph,lp1,lp11,List Paragraph11,Список уровня 2,List Paragraph1,Number Bullets,EBRD List,List Paragraph,CA bullets,Абзац списку 1"/>
    <w:basedOn w:val="a"/>
    <w:link w:val="a5"/>
    <w:uiPriority w:val="99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aliases w:val="название табл/рис Знак,AC List 01 Знак,заголовок 1.1 Знак,Литература Знак,Bullet Number Знак,Bullet 1 Знак,Use Case List Paragraph Знак,lp1 Знак,lp11 Знак,List Paragraph11 Знак,Список уровня 2 Знак,List Paragraph1 Знак,EBRD List Знак"/>
    <w:link w:val="a4"/>
    <w:uiPriority w:val="99"/>
    <w:qFormat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uiPriority w:val="99"/>
    <w:rsid w:val="00166D9A"/>
    <w:pPr>
      <w:widowControl/>
      <w:spacing w:after="200" w:line="276" w:lineRule="auto"/>
    </w:pPr>
    <w:rPr>
      <w:rFonts w:eastAsia="Calibr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character" w:customStyle="1" w:styleId="11">
    <w:name w:val="Заголовок №1_"/>
    <w:basedOn w:val="a0"/>
    <w:link w:val="12"/>
    <w:rsid w:val="00452F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52F1E"/>
    <w:pPr>
      <w:shd w:val="clear" w:color="auto" w:fill="FFFFFF"/>
      <w:autoSpaceDE/>
      <w:autoSpaceDN/>
      <w:spacing w:before="900" w:after="60" w:line="0" w:lineRule="atLeast"/>
      <w:jc w:val="center"/>
      <w:outlineLvl w:val="0"/>
    </w:pPr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название табл/рис,AC List 01,заголовок 1.1,Литература,Bullet Number,Bullet 1,Use Case List Paragraph,lp1,lp11,List Paragraph11,Список уровня 2,List Paragraph1,Number Bullets,EBRD List,List Paragraph,CA bullets,Абзац списку 1"/>
    <w:basedOn w:val="a"/>
    <w:link w:val="a5"/>
    <w:uiPriority w:val="99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aliases w:val="название табл/рис Знак,AC List 01 Знак,заголовок 1.1 Знак,Литература Знак,Bullet Number Знак,Bullet 1 Знак,Use Case List Paragraph Знак,lp1 Знак,lp11 Знак,List Paragraph11 Знак,Список уровня 2 Знак,List Paragraph1 Знак,EBRD List Знак"/>
    <w:link w:val="a4"/>
    <w:uiPriority w:val="99"/>
    <w:qFormat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uiPriority w:val="99"/>
    <w:rsid w:val="00166D9A"/>
    <w:pPr>
      <w:widowControl/>
      <w:spacing w:after="200" w:line="276" w:lineRule="auto"/>
    </w:pPr>
    <w:rPr>
      <w:rFonts w:eastAsia="Calibr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character" w:customStyle="1" w:styleId="11">
    <w:name w:val="Заголовок №1_"/>
    <w:basedOn w:val="a0"/>
    <w:link w:val="12"/>
    <w:rsid w:val="00452F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52F1E"/>
    <w:pPr>
      <w:shd w:val="clear" w:color="auto" w:fill="FFFFFF"/>
      <w:autoSpaceDE/>
      <w:autoSpaceDN/>
      <w:spacing w:before="900" w:after="60" w:line="0" w:lineRule="atLeast"/>
      <w:jc w:val="center"/>
      <w:outlineLvl w:val="0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361B-5647-48AC-941C-3DAA7184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Леськів Олена Михайлівна</cp:lastModifiedBy>
  <cp:revision>16</cp:revision>
  <cp:lastPrinted>2024-11-19T11:33:00Z</cp:lastPrinted>
  <dcterms:created xsi:type="dcterms:W3CDTF">2024-11-19T10:45:00Z</dcterms:created>
  <dcterms:modified xsi:type="dcterms:W3CDTF">2024-11-19T11:35:00Z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